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67932619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BD4C3F">
        <w:rPr>
          <w:rFonts w:ascii="Century Gothic" w:hAnsi="Century Gothic"/>
          <w:b/>
          <w:sz w:val="24"/>
          <w:szCs w:val="24"/>
        </w:rPr>
        <w:t>Primera</w:t>
      </w:r>
      <w:r w:rsidR="007E0F4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D6062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FC21BF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BD4C3F">
        <w:rPr>
          <w:rFonts w:ascii="Century Gothic" w:hAnsi="Century Gothic"/>
          <w:b/>
          <w:sz w:val="24"/>
          <w:szCs w:val="24"/>
        </w:rPr>
        <w:t>seis de enero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BD4C3F" w:rsidRPr="0052553A" w:rsidRDefault="00BD4C3F" w:rsidP="00BD4C3F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BD4C3F" w:rsidRPr="0052553A" w:rsidRDefault="00BD4C3F" w:rsidP="00BD4C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BD4C3F" w:rsidRPr="0052553A" w:rsidRDefault="00BD4C3F" w:rsidP="00BD4C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 xml:space="preserve">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10902/2019 y 20162/2019 </w:t>
      </w:r>
      <w:r w:rsidRPr="0052553A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>n 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Secretario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</w:t>
      </w:r>
      <w:r>
        <w:rPr>
          <w:rFonts w:ascii="Century Gothic" w:hAnsi="Century Gothic"/>
          <w:b w:val="0"/>
          <w:sz w:val="24"/>
          <w:szCs w:val="24"/>
        </w:rPr>
        <w:t xml:space="preserve">de Acuerdos del Segundo y Séptimo Tribunales Colegiados en Materia Administrativa del Tercer Circuito, </w:t>
      </w:r>
      <w:r w:rsidRPr="0052553A">
        <w:rPr>
          <w:rFonts w:ascii="Century Gothic" w:hAnsi="Century Gothic"/>
          <w:b w:val="0"/>
          <w:sz w:val="24"/>
          <w:szCs w:val="24"/>
        </w:rPr>
        <w:t>rela</w:t>
      </w:r>
      <w:bookmarkStart w:id="0" w:name="_GoBack"/>
      <w:bookmarkEnd w:id="0"/>
      <w:r w:rsidRPr="0052553A">
        <w:rPr>
          <w:rFonts w:ascii="Century Gothic" w:hAnsi="Century Gothic"/>
          <w:b w:val="0"/>
          <w:sz w:val="24"/>
          <w:szCs w:val="24"/>
        </w:rPr>
        <w:t>tivo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a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número </w:t>
      </w:r>
      <w:r>
        <w:rPr>
          <w:rFonts w:ascii="Century Gothic" w:hAnsi="Century Gothic"/>
          <w:b w:val="0"/>
          <w:sz w:val="24"/>
          <w:szCs w:val="24"/>
        </w:rPr>
        <w:t xml:space="preserve">200/2019 y 65/2019 </w:t>
      </w:r>
      <w:r w:rsidRPr="0052553A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los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cual</w:t>
      </w:r>
      <w:r>
        <w:rPr>
          <w:rFonts w:ascii="Century Gothic" w:hAnsi="Century Gothic"/>
          <w:b w:val="0"/>
          <w:sz w:val="24"/>
          <w:szCs w:val="24"/>
        </w:rPr>
        <w:t>es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requiere</w:t>
      </w:r>
      <w:r>
        <w:rPr>
          <w:rFonts w:ascii="Century Gothic" w:hAnsi="Century Gothic"/>
          <w:b w:val="0"/>
          <w:sz w:val="24"/>
          <w:szCs w:val="24"/>
        </w:rPr>
        <w:t>n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52553A">
        <w:rPr>
          <w:rFonts w:ascii="Century Gothic" w:hAnsi="Century Gothic"/>
          <w:b w:val="0"/>
          <w:sz w:val="24"/>
          <w:szCs w:val="24"/>
        </w:rPr>
        <w:t>l</w:t>
      </w:r>
      <w:r>
        <w:rPr>
          <w:rFonts w:ascii="Century Gothic" w:hAnsi="Century Gothic"/>
          <w:b w:val="0"/>
          <w:sz w:val="24"/>
          <w:szCs w:val="24"/>
        </w:rPr>
        <w:t>os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juicio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de amparo referido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52553A">
        <w:rPr>
          <w:rFonts w:ascii="Century Gothic" w:hAnsi="Century Gothic"/>
          <w:b w:val="0"/>
          <w:sz w:val="24"/>
          <w:szCs w:val="24"/>
        </w:rPr>
        <w:t>.</w:t>
      </w:r>
    </w:p>
    <w:p w:rsidR="00BD4C3F" w:rsidRDefault="00BD4C3F" w:rsidP="00BD4C3F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Apelación 368/2019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200/2019 del Séptimo Tribunal Colegiado en Materia Administrativa del Tercer Circuito.</w:t>
      </w:r>
    </w:p>
    <w:p w:rsidR="00E86C1F" w:rsidRPr="00DE0644" w:rsidRDefault="00BD4C3F" w:rsidP="00BD4C3F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 xml:space="preserve">cto de sentencia del expediente de Apelación 856/2018 </w:t>
      </w:r>
      <w:r w:rsidRPr="0052553A">
        <w:rPr>
          <w:rFonts w:ascii="Century Gothic" w:hAnsi="Century Gothic"/>
          <w:sz w:val="24"/>
          <w:szCs w:val="24"/>
        </w:rPr>
        <w:t>en cumpl</w:t>
      </w:r>
      <w:r>
        <w:rPr>
          <w:rFonts w:ascii="Century Gothic" w:hAnsi="Century Gothic"/>
          <w:sz w:val="24"/>
          <w:szCs w:val="24"/>
        </w:rPr>
        <w:t>imiento al Juicio de Amparo 65/2019 del Segundo Tribunal Colegiado en Materia Administrativa del Tercer Circuito</w:t>
      </w:r>
      <w:r w:rsidR="00E86C1F" w:rsidRPr="00DE0644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>ADALAJARA, JALISCO, TRECE</w:t>
      </w:r>
      <w:r w:rsidR="00F6546F">
        <w:rPr>
          <w:rFonts w:ascii="Century Gothic" w:hAnsi="Century Gothic"/>
          <w:b/>
          <w:sz w:val="24"/>
          <w:szCs w:val="24"/>
        </w:rPr>
        <w:t xml:space="preserve"> DE </w:t>
      </w:r>
      <w:r w:rsidR="00023537">
        <w:rPr>
          <w:rFonts w:ascii="Century Gothic" w:hAnsi="Century Gothic"/>
          <w:b/>
          <w:sz w:val="24"/>
          <w:szCs w:val="24"/>
        </w:rPr>
        <w:t>DIC</w:t>
      </w:r>
      <w:r w:rsidR="00750AEB">
        <w:rPr>
          <w:rFonts w:ascii="Century Gothic" w:hAnsi="Century Gothic"/>
          <w:b/>
          <w:sz w:val="24"/>
          <w:szCs w:val="24"/>
        </w:rPr>
        <w:t>IEMBRE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DOS MIL DIECINUEVE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67932619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76C55"/>
    <w:rsid w:val="001172FB"/>
    <w:rsid w:val="00134F3B"/>
    <w:rsid w:val="00152F20"/>
    <w:rsid w:val="001B466A"/>
    <w:rsid w:val="001E74FD"/>
    <w:rsid w:val="00251020"/>
    <w:rsid w:val="00260B52"/>
    <w:rsid w:val="002C4126"/>
    <w:rsid w:val="00322CFC"/>
    <w:rsid w:val="003306AB"/>
    <w:rsid w:val="003557AC"/>
    <w:rsid w:val="003622D5"/>
    <w:rsid w:val="00365EB5"/>
    <w:rsid w:val="003C04C0"/>
    <w:rsid w:val="003D1ADB"/>
    <w:rsid w:val="003D4A4F"/>
    <w:rsid w:val="003E135F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33458"/>
    <w:rsid w:val="0094673F"/>
    <w:rsid w:val="0096640F"/>
    <w:rsid w:val="00983060"/>
    <w:rsid w:val="009C10F1"/>
    <w:rsid w:val="009E4510"/>
    <w:rsid w:val="00A04E71"/>
    <w:rsid w:val="00A10426"/>
    <w:rsid w:val="00A45CC9"/>
    <w:rsid w:val="00A54A7A"/>
    <w:rsid w:val="00A55F10"/>
    <w:rsid w:val="00A71209"/>
    <w:rsid w:val="00A74678"/>
    <w:rsid w:val="00A92F9A"/>
    <w:rsid w:val="00AD6062"/>
    <w:rsid w:val="00B331EA"/>
    <w:rsid w:val="00B96B6D"/>
    <w:rsid w:val="00BD4C3F"/>
    <w:rsid w:val="00BE1BEF"/>
    <w:rsid w:val="00C5626F"/>
    <w:rsid w:val="00D00CF2"/>
    <w:rsid w:val="00D47A22"/>
    <w:rsid w:val="00D535DB"/>
    <w:rsid w:val="00D642A4"/>
    <w:rsid w:val="00DC0974"/>
    <w:rsid w:val="00DE0644"/>
    <w:rsid w:val="00E1481D"/>
    <w:rsid w:val="00E42FEF"/>
    <w:rsid w:val="00E823F1"/>
    <w:rsid w:val="00E86C1F"/>
    <w:rsid w:val="00E93327"/>
    <w:rsid w:val="00EA1E10"/>
    <w:rsid w:val="00EB67BB"/>
    <w:rsid w:val="00EB6AAB"/>
    <w:rsid w:val="00F17795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52D6-0454-4965-B917-05C7B1F57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2020-01-20T15:52:00Z</dcterms:created>
  <dcterms:modified xsi:type="dcterms:W3CDTF">2020-01-21T15:07:00Z</dcterms:modified>
</cp:coreProperties>
</file>